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9B2" w:rsidRPr="002949B2" w:rsidRDefault="00C07858" w:rsidP="002949B2">
      <w:pPr>
        <w:spacing w:before="161" w:after="161" w:line="336" w:lineRule="atLeast"/>
        <w:outlineLvl w:val="0"/>
        <w:rPr>
          <w:rFonts w:ascii="HelveticaNEU" w:eastAsia="Times New Roman" w:hAnsi="HelveticaNEU" w:cs="Arial"/>
          <w:b/>
          <w:bCs/>
          <w:color w:val="3B3B3B"/>
          <w:kern w:val="36"/>
          <w:sz w:val="46"/>
          <w:szCs w:val="46"/>
          <w:lang w:eastAsia="nl-NL"/>
        </w:rPr>
      </w:pPr>
      <w:bookmarkStart w:id="0" w:name="_GoBack"/>
      <w:bookmarkEnd w:id="0"/>
      <w:r>
        <w:rPr>
          <w:rFonts w:ascii="HelveticaNEU" w:eastAsia="Times New Roman" w:hAnsi="HelveticaNEU" w:cs="Arial"/>
          <w:b/>
          <w:bCs/>
          <w:color w:val="3B3B3B"/>
          <w:kern w:val="36"/>
          <w:sz w:val="46"/>
          <w:szCs w:val="46"/>
          <w:lang w:eastAsia="nl-NL"/>
        </w:rPr>
        <w:t>Populatiebekostiging</w:t>
      </w:r>
      <w:r w:rsidR="007701FE">
        <w:rPr>
          <w:rFonts w:ascii="HelveticaNEU" w:eastAsia="Times New Roman" w:hAnsi="HelveticaNEU" w:cs="Arial"/>
          <w:b/>
          <w:bCs/>
          <w:color w:val="3B3B3B"/>
          <w:kern w:val="36"/>
          <w:sz w:val="46"/>
          <w:szCs w:val="46"/>
          <w:lang w:eastAsia="nl-NL"/>
        </w:rPr>
        <w:t xml:space="preserve"> (voormalige LWOO)</w:t>
      </w:r>
    </w:p>
    <w:p w:rsidR="007701FE" w:rsidRDefault="007701FE" w:rsidP="007701FE">
      <w:pPr>
        <w:pStyle w:val="Normaalweb"/>
        <w:spacing w:line="336" w:lineRule="atLeast"/>
        <w:rPr>
          <w:rFonts w:ascii="HelveticaNEU" w:hAnsi="HelveticaNEU" w:cs="Arial"/>
          <w:color w:val="3B3B3B"/>
          <w:sz w:val="23"/>
          <w:szCs w:val="23"/>
        </w:rPr>
      </w:pPr>
      <w:r>
        <w:rPr>
          <w:rFonts w:ascii="HelveticaNEU" w:hAnsi="HelveticaNEU" w:cs="Arial"/>
          <w:color w:val="3B3B3B"/>
          <w:sz w:val="23"/>
          <w:szCs w:val="23"/>
        </w:rPr>
        <w:t>Sinds 1 januari 2016 is het Samenwerkingsverband Amstelland en de Meerlanden (SWV AM) verantwoordelijk voor het leerwegondersteunend onderwijs (LWOO).</w:t>
      </w:r>
    </w:p>
    <w:p w:rsidR="007701FE" w:rsidRDefault="007701FE" w:rsidP="007701FE">
      <w:pPr>
        <w:pStyle w:val="Normaalweb"/>
        <w:spacing w:line="336" w:lineRule="atLeast"/>
        <w:rPr>
          <w:rFonts w:ascii="HelveticaNEU" w:hAnsi="HelveticaNEU" w:cs="Arial"/>
          <w:color w:val="3B3B3B"/>
          <w:sz w:val="23"/>
          <w:szCs w:val="23"/>
        </w:rPr>
      </w:pPr>
      <w:r>
        <w:rPr>
          <w:rFonts w:ascii="HelveticaNEU" w:hAnsi="HelveticaNEU" w:cs="Arial"/>
          <w:color w:val="3B3B3B"/>
          <w:sz w:val="23"/>
          <w:szCs w:val="23"/>
        </w:rPr>
        <w:t>Het SWV AM heeft ervoor gekozen om met ingang van het schooljaar 2017-2018 niet meer op leerling niveau aanwijzingen af te geven voor LWOO. In plaats daarvan is er gekozen voor Populatiebekostiging. Dit houdt in dat LWOO zal vallen onder de basisondersteuning van de VMBO scholen. De scholen krijgen een budget van het Samenwerkingsverband om deze leerlingen de ondersteuning te bieden die zij nodig hebben. In het ondersteuningsprofiel van de scholen staat beschreven hoe de scholen zich inzetten om eventuele leerachterstanden weg te werken, en ondersteuning op maat bieden, zodat leerlingen hun diploma behalen en uiteindelijk uitstromen naar vervolgonderwijs of werk.</w:t>
      </w:r>
    </w:p>
    <w:p w:rsidR="007701FE" w:rsidRDefault="007701FE" w:rsidP="007701FE">
      <w:pPr>
        <w:pStyle w:val="Normaalweb"/>
        <w:spacing w:line="336" w:lineRule="atLeast"/>
        <w:rPr>
          <w:rFonts w:ascii="HelveticaNEU" w:hAnsi="HelveticaNEU" w:cs="Arial"/>
          <w:color w:val="3B3B3B"/>
          <w:sz w:val="23"/>
          <w:szCs w:val="23"/>
        </w:rPr>
      </w:pPr>
      <w:r>
        <w:rPr>
          <w:rStyle w:val="Zwaar"/>
          <w:rFonts w:ascii="HelveticaNEU" w:hAnsi="HelveticaNEU" w:cs="Arial"/>
          <w:color w:val="3B3B3B"/>
          <w:sz w:val="23"/>
          <w:szCs w:val="23"/>
        </w:rPr>
        <w:t>Wat betekent populatiebekostiging voor leerlingen, ouders en scholen?</w:t>
      </w:r>
    </w:p>
    <w:p w:rsidR="007701FE" w:rsidRDefault="007701FE" w:rsidP="007701FE">
      <w:pPr>
        <w:pStyle w:val="Normaalweb"/>
        <w:numPr>
          <w:ilvl w:val="0"/>
          <w:numId w:val="4"/>
        </w:numPr>
        <w:spacing w:line="336" w:lineRule="atLeast"/>
        <w:rPr>
          <w:rFonts w:ascii="HelveticaNEU" w:hAnsi="HelveticaNEU" w:cs="Arial"/>
          <w:color w:val="3B3B3B"/>
          <w:sz w:val="23"/>
          <w:szCs w:val="23"/>
        </w:rPr>
      </w:pPr>
      <w:r>
        <w:rPr>
          <w:rFonts w:ascii="HelveticaNEU" w:hAnsi="HelveticaNEU" w:cs="Arial"/>
          <w:color w:val="3B3B3B"/>
          <w:sz w:val="23"/>
          <w:szCs w:val="23"/>
        </w:rPr>
        <w:t>Het loslaten van de indicatiestelling heeft als gevolg dat leerlingen niet meer getest worden met als doel een aanwijzing voor LWOO aan te vragen. Basisscholen geven bij de onderbouwing van hun schooladvies aan of er leerachterstanden en/of specifieke ondersteuningsbehoeften zijn. Basisscholen volgen hiermee de reguliere overstapprocedure die voor alle leerlingen geldt. Het Regioloket kan op verzoek van de basisschool, of de VMBO school waar de leerling wordt aangemeld, consulterend worden ingezet om tot een passend schooladvies te komen. Zo heeft het Regioloket in beeld wat de verschillende VO scholen aan basis- en extra ondersteuning bieden, en kan het inschatten of de leerling op een bepaalde school op zijn plek zou zijn. Er is echter geen verplichte aanmelding meer bij het Regioloket.</w:t>
      </w:r>
    </w:p>
    <w:p w:rsidR="007701FE" w:rsidRDefault="007701FE" w:rsidP="007701FE">
      <w:pPr>
        <w:pStyle w:val="Normaalweb"/>
        <w:numPr>
          <w:ilvl w:val="0"/>
          <w:numId w:val="4"/>
        </w:numPr>
        <w:spacing w:line="336" w:lineRule="atLeast"/>
        <w:rPr>
          <w:rFonts w:ascii="HelveticaNEU" w:hAnsi="HelveticaNEU" w:cs="Arial"/>
          <w:color w:val="3B3B3B"/>
          <w:sz w:val="23"/>
          <w:szCs w:val="23"/>
        </w:rPr>
      </w:pPr>
      <w:r>
        <w:rPr>
          <w:rFonts w:ascii="HelveticaNEU" w:hAnsi="HelveticaNEU" w:cs="Arial"/>
          <w:color w:val="3B3B3B"/>
          <w:sz w:val="23"/>
          <w:szCs w:val="23"/>
        </w:rPr>
        <w:t>De VMBO scholen hebben hun onderwijs en de basisondersteuning zo ingericht, dat zij leerlingen met leerachterstanden en/of specifieke ondersteuningsbehoeften kunnen ondersteunen. Dit staat beschreven in het ondersteuningsprofiel van de school. De school krijgt naar rato financiële middelen hiervoor.</w:t>
      </w:r>
    </w:p>
    <w:p w:rsidR="007701FE" w:rsidRDefault="007701FE" w:rsidP="007701FE">
      <w:pPr>
        <w:pStyle w:val="Normaalweb"/>
        <w:numPr>
          <w:ilvl w:val="0"/>
          <w:numId w:val="4"/>
        </w:numPr>
        <w:spacing w:line="336" w:lineRule="atLeast"/>
        <w:rPr>
          <w:rFonts w:ascii="HelveticaNEU" w:hAnsi="HelveticaNEU" w:cs="Arial"/>
          <w:color w:val="3B3B3B"/>
          <w:sz w:val="23"/>
          <w:szCs w:val="23"/>
        </w:rPr>
      </w:pPr>
      <w:r>
        <w:rPr>
          <w:rFonts w:ascii="HelveticaNEU" w:hAnsi="HelveticaNEU" w:cs="Arial"/>
          <w:color w:val="3B3B3B"/>
          <w:sz w:val="23"/>
          <w:szCs w:val="23"/>
        </w:rPr>
        <w:t>De administratieve lasten voor scholen worden tot een minimum beperkt en de verantwoordelijkheid voor het organiseren van de ondersteuning ligt zoveel mogelijk bij de scholen zelf. De meeste scholen maken voor (voorheen LWOO-) leerlingen wel een Ontwikkelingsperspectiefplan (OPP), maar de verplichte registratie bij DUO vervalt omdat deze vorm van ondersteuning tot de basisondersteuning van scholen behoort.</w:t>
      </w:r>
    </w:p>
    <w:p w:rsidR="007701FE" w:rsidRDefault="007701FE" w:rsidP="007701FE">
      <w:pPr>
        <w:pStyle w:val="Normaalweb"/>
        <w:spacing w:line="336" w:lineRule="atLeast"/>
        <w:rPr>
          <w:rFonts w:ascii="HelveticaNEU" w:hAnsi="HelveticaNEU" w:cs="Arial"/>
          <w:color w:val="3B3B3B"/>
          <w:sz w:val="23"/>
          <w:szCs w:val="23"/>
        </w:rPr>
      </w:pPr>
      <w:r>
        <w:rPr>
          <w:rFonts w:ascii="HelveticaNEU" w:hAnsi="HelveticaNEU" w:cs="Arial"/>
          <w:color w:val="3B3B3B"/>
          <w:sz w:val="23"/>
          <w:szCs w:val="23"/>
        </w:rPr>
        <w:t>Contactpersoon bij het Regioloket voor wat betreft Populatiebekostiging is Joanne Boeschoten: jboeschoten@swvam.nl.</w:t>
      </w:r>
    </w:p>
    <w:p w:rsidR="007701FE" w:rsidRDefault="007701FE" w:rsidP="007701FE">
      <w:pPr>
        <w:pStyle w:val="Normaalweb"/>
        <w:spacing w:line="336" w:lineRule="atLeast"/>
        <w:rPr>
          <w:rFonts w:ascii="HelveticaNEU" w:hAnsi="HelveticaNEU" w:cs="Arial"/>
          <w:color w:val="3B3B3B"/>
          <w:sz w:val="23"/>
          <w:szCs w:val="23"/>
        </w:rPr>
      </w:pPr>
    </w:p>
    <w:p w:rsidR="007701FE" w:rsidRPr="00901036" w:rsidRDefault="005F615D" w:rsidP="007701FE">
      <w:pPr>
        <w:shd w:val="clear" w:color="auto" w:fill="FFFFFF"/>
        <w:spacing w:after="336" w:line="336" w:lineRule="atLeast"/>
        <w:rPr>
          <w:rFonts w:ascii="Calibri" w:eastAsia="Times New Roman" w:hAnsi="Calibri" w:cs="Times New Roman"/>
          <w:b/>
          <w:bCs/>
          <w:color w:val="222222"/>
          <w:lang w:eastAsia="nl-NL"/>
        </w:rPr>
      </w:pPr>
      <w:r>
        <w:rPr>
          <w:rFonts w:ascii="Calibri" w:eastAsia="Times New Roman" w:hAnsi="Calibri" w:cs="Times New Roman"/>
          <w:b/>
          <w:bCs/>
          <w:color w:val="222222"/>
          <w:lang w:eastAsia="nl-NL"/>
        </w:rPr>
        <w:lastRenderedPageBreak/>
        <w:t>S</w:t>
      </w:r>
      <w:r w:rsidR="007701FE" w:rsidRPr="00827C70">
        <w:rPr>
          <w:rFonts w:ascii="Calibri" w:eastAsia="Times New Roman" w:hAnsi="Calibri" w:cs="Times New Roman"/>
          <w:b/>
          <w:bCs/>
          <w:color w:val="222222"/>
          <w:lang w:eastAsia="nl-NL"/>
        </w:rPr>
        <w:t>chematis</w:t>
      </w:r>
      <w:r w:rsidR="007701FE">
        <w:rPr>
          <w:rFonts w:ascii="Calibri" w:eastAsia="Times New Roman" w:hAnsi="Calibri" w:cs="Times New Roman"/>
          <w:b/>
          <w:bCs/>
          <w:color w:val="222222"/>
          <w:lang w:eastAsia="nl-NL"/>
        </w:rPr>
        <w:t>ch overzicht veranderingen LWOO</w:t>
      </w:r>
    </w:p>
    <w:tbl>
      <w:tblPr>
        <w:tblStyle w:val="Tabelraster"/>
        <w:tblW w:w="0" w:type="auto"/>
        <w:tblLook w:val="04A0" w:firstRow="1" w:lastRow="0" w:firstColumn="1" w:lastColumn="0" w:noHBand="0" w:noVBand="1"/>
      </w:tblPr>
      <w:tblGrid>
        <w:gridCol w:w="4531"/>
        <w:gridCol w:w="4531"/>
      </w:tblGrid>
      <w:tr w:rsidR="007701FE" w:rsidRPr="00901036" w:rsidTr="00847B62">
        <w:tc>
          <w:tcPr>
            <w:tcW w:w="4606" w:type="dxa"/>
          </w:tcPr>
          <w:p w:rsidR="007701FE" w:rsidRPr="00901036" w:rsidRDefault="007701FE" w:rsidP="00847B62">
            <w:pPr>
              <w:spacing w:after="200" w:line="276" w:lineRule="auto"/>
              <w:rPr>
                <w:b/>
              </w:rPr>
            </w:pPr>
            <w:r w:rsidRPr="00901036">
              <w:rPr>
                <w:b/>
              </w:rPr>
              <w:t>Regeling LWOO tot januari 2017:</w:t>
            </w:r>
          </w:p>
        </w:tc>
        <w:tc>
          <w:tcPr>
            <w:tcW w:w="4606" w:type="dxa"/>
          </w:tcPr>
          <w:p w:rsidR="007701FE" w:rsidRPr="00901036" w:rsidRDefault="007701FE" w:rsidP="00847B62">
            <w:pPr>
              <w:spacing w:after="200" w:line="276" w:lineRule="auto"/>
              <w:rPr>
                <w:b/>
              </w:rPr>
            </w:pPr>
            <w:r w:rsidRPr="00901036">
              <w:rPr>
                <w:b/>
              </w:rPr>
              <w:t>Regeling LWOO vanaf januari 2017; populatiebekostiging:</w:t>
            </w:r>
          </w:p>
        </w:tc>
      </w:tr>
      <w:tr w:rsidR="007701FE" w:rsidRPr="00901036" w:rsidTr="00847B62">
        <w:tc>
          <w:tcPr>
            <w:tcW w:w="4606" w:type="dxa"/>
          </w:tcPr>
          <w:p w:rsidR="007701FE" w:rsidRPr="00901036" w:rsidRDefault="007701FE" w:rsidP="00847B62">
            <w:pPr>
              <w:spacing w:after="200" w:line="276" w:lineRule="auto"/>
            </w:pPr>
            <w:r w:rsidRPr="00901036">
              <w:t>Een leerling moet voldoen aan de wettelijke criteria voor LWOO om een LWOO beschikking te krijgen:</w:t>
            </w:r>
          </w:p>
          <w:p w:rsidR="007701FE" w:rsidRPr="00901036" w:rsidRDefault="007701FE" w:rsidP="007701FE">
            <w:pPr>
              <w:numPr>
                <w:ilvl w:val="0"/>
                <w:numId w:val="3"/>
              </w:numPr>
              <w:contextualSpacing/>
            </w:pPr>
            <w:r w:rsidRPr="00901036">
              <w:t>Er is sprake van een IQ tussen de 75-90</w:t>
            </w:r>
          </w:p>
          <w:p w:rsidR="007701FE" w:rsidRPr="00901036" w:rsidRDefault="007701FE" w:rsidP="007701FE">
            <w:pPr>
              <w:numPr>
                <w:ilvl w:val="0"/>
                <w:numId w:val="3"/>
              </w:numPr>
              <w:contextualSpacing/>
            </w:pPr>
            <w:r w:rsidRPr="00901036">
              <w:t xml:space="preserve">Er is een leerachterstand van minimaal 1,5 jaar op i.i.g. twee van de vier leergebieden (waarvan één begrijpend lezen of rekenen. </w:t>
            </w:r>
          </w:p>
        </w:tc>
        <w:tc>
          <w:tcPr>
            <w:tcW w:w="4606" w:type="dxa"/>
          </w:tcPr>
          <w:p w:rsidR="007701FE" w:rsidRPr="00901036" w:rsidRDefault="007701FE" w:rsidP="00847B62">
            <w:pPr>
              <w:spacing w:after="200" w:line="276" w:lineRule="auto"/>
            </w:pPr>
            <w:r w:rsidRPr="00901036">
              <w:t xml:space="preserve">Uit het leerlingvolgsysteem en het onderwijskundig rapport of OPP van de basisschool blijkt dat er sprake is van leerachterstanden en/of sociaal emotionele problematiek die de schoolvordering kan beïnvloeden. Het VO maakt op basis van de aangeleverde gegevens van de basisschool de afweging of een leerling in het VO ondersteuning nodig heeft. </w:t>
            </w:r>
          </w:p>
        </w:tc>
      </w:tr>
      <w:tr w:rsidR="007701FE" w:rsidRPr="00901036" w:rsidTr="00847B62">
        <w:tc>
          <w:tcPr>
            <w:tcW w:w="4606" w:type="dxa"/>
          </w:tcPr>
          <w:p w:rsidR="007701FE" w:rsidRPr="00901036" w:rsidRDefault="007701FE" w:rsidP="00847B62">
            <w:pPr>
              <w:spacing w:after="200" w:line="276" w:lineRule="auto"/>
            </w:pPr>
            <w:r w:rsidRPr="00901036">
              <w:t xml:space="preserve">De leerling wordt aangemeld bij de VO school. De VO school test de leerling om te kijken of deze in aanmerking komt voor LWOO. </w:t>
            </w:r>
          </w:p>
        </w:tc>
        <w:tc>
          <w:tcPr>
            <w:tcW w:w="4606" w:type="dxa"/>
          </w:tcPr>
          <w:p w:rsidR="007701FE" w:rsidRPr="00901036" w:rsidRDefault="007701FE" w:rsidP="00847B62">
            <w:pPr>
              <w:spacing w:after="200" w:line="276" w:lineRule="auto"/>
            </w:pPr>
            <w:r w:rsidRPr="00901036">
              <w:t xml:space="preserve">De leerling wordt niet meer getest door de VO school waar de leerling wordt aangemeld. Op basis van de overdracht van de basisschool wordt gekeken welke (extra) ondersteuning de leerling nodig heeft. </w:t>
            </w:r>
          </w:p>
        </w:tc>
      </w:tr>
      <w:tr w:rsidR="007701FE" w:rsidRPr="00901036" w:rsidTr="00847B62">
        <w:tc>
          <w:tcPr>
            <w:tcW w:w="4606" w:type="dxa"/>
          </w:tcPr>
          <w:p w:rsidR="007701FE" w:rsidRPr="00901036" w:rsidRDefault="007701FE" w:rsidP="00847B62">
            <w:pPr>
              <w:spacing w:after="200" w:line="276" w:lineRule="auto"/>
            </w:pPr>
            <w:r w:rsidRPr="00901036">
              <w:t>De VO school vraagt, op basis van de test- en toetsgegevens en de gegevens uit het onderwijskundig rapport, een TLV aan bij het Samenwerkingsverband VO voor LWOO.</w:t>
            </w:r>
          </w:p>
        </w:tc>
        <w:tc>
          <w:tcPr>
            <w:tcW w:w="4606" w:type="dxa"/>
          </w:tcPr>
          <w:p w:rsidR="007701FE" w:rsidRPr="00901036" w:rsidRDefault="007701FE" w:rsidP="00847B62">
            <w:pPr>
              <w:spacing w:after="200" w:line="276" w:lineRule="auto"/>
            </w:pPr>
            <w:r w:rsidRPr="00901036">
              <w:t xml:space="preserve">De VO school krijgt een budget van het samenwerkingsverband voor de basisondersteuning op school. De ondersteuning voor deze leerling valt onder de basisondersteuning. </w:t>
            </w:r>
          </w:p>
        </w:tc>
      </w:tr>
      <w:tr w:rsidR="007701FE" w:rsidRPr="00901036" w:rsidTr="00847B62">
        <w:tc>
          <w:tcPr>
            <w:tcW w:w="4606" w:type="dxa"/>
          </w:tcPr>
          <w:p w:rsidR="007701FE" w:rsidRPr="00901036" w:rsidRDefault="007701FE" w:rsidP="00847B62">
            <w:pPr>
              <w:spacing w:after="200" w:line="276" w:lineRule="auto"/>
            </w:pPr>
            <w:r w:rsidRPr="00901036">
              <w:t xml:space="preserve">Per leerling wordt een handelingsplan (OPP) opgesteld. </w:t>
            </w:r>
          </w:p>
        </w:tc>
        <w:tc>
          <w:tcPr>
            <w:tcW w:w="4606" w:type="dxa"/>
          </w:tcPr>
          <w:p w:rsidR="007701FE" w:rsidRPr="00901036" w:rsidRDefault="007701FE" w:rsidP="00847B62">
            <w:pPr>
              <w:spacing w:after="200" w:line="276" w:lineRule="auto"/>
            </w:pPr>
            <w:r w:rsidRPr="00901036">
              <w:t xml:space="preserve">De ondersteuning is onderdeel van de basisondersteuning van de VO-school. Mogelijk stelt de VO-school alsnog een OPP op, maar dit niet meer verplicht. </w:t>
            </w:r>
          </w:p>
        </w:tc>
      </w:tr>
    </w:tbl>
    <w:p w:rsidR="007701FE" w:rsidRPr="00827C70" w:rsidRDefault="007701FE" w:rsidP="007701FE">
      <w:pPr>
        <w:shd w:val="clear" w:color="auto" w:fill="FFFFFF"/>
        <w:spacing w:after="336" w:line="336" w:lineRule="atLeast"/>
        <w:rPr>
          <w:rFonts w:ascii="Times New Roman" w:eastAsia="Times New Roman" w:hAnsi="Times New Roman" w:cs="Times New Roman"/>
          <w:color w:val="222222"/>
          <w:sz w:val="24"/>
          <w:szCs w:val="24"/>
          <w:lang w:eastAsia="nl-NL"/>
        </w:rPr>
      </w:pPr>
      <w:r w:rsidRPr="00827C70">
        <w:rPr>
          <w:rFonts w:ascii="Calibri" w:eastAsia="Times New Roman" w:hAnsi="Calibri" w:cs="Times New Roman"/>
          <w:b/>
          <w:bCs/>
          <w:color w:val="222222"/>
          <w:lang w:eastAsia="nl-NL"/>
        </w:rPr>
        <w:t> </w:t>
      </w:r>
    </w:p>
    <w:p w:rsidR="007701FE" w:rsidRPr="00827C70" w:rsidRDefault="007701FE" w:rsidP="007701FE">
      <w:pPr>
        <w:shd w:val="clear" w:color="auto" w:fill="FFFFFF"/>
        <w:spacing w:after="336" w:line="336" w:lineRule="atLeast"/>
        <w:rPr>
          <w:rFonts w:ascii="Times New Roman" w:eastAsia="Times New Roman" w:hAnsi="Times New Roman" w:cs="Times New Roman"/>
          <w:color w:val="222222"/>
          <w:sz w:val="24"/>
          <w:szCs w:val="24"/>
          <w:lang w:eastAsia="nl-NL"/>
        </w:rPr>
      </w:pPr>
      <w:r w:rsidRPr="00827C70">
        <w:rPr>
          <w:rFonts w:ascii="Verdana" w:eastAsia="Times New Roman" w:hAnsi="Verdana" w:cs="Times New Roman"/>
          <w:color w:val="888888"/>
          <w:sz w:val="24"/>
          <w:szCs w:val="24"/>
          <w:lang w:eastAsia="nl-NL"/>
        </w:rPr>
        <w:t> </w:t>
      </w:r>
    </w:p>
    <w:p w:rsidR="007701FE" w:rsidRDefault="007701FE" w:rsidP="007701FE"/>
    <w:p w:rsidR="005B5097" w:rsidRDefault="005B5097"/>
    <w:sectPr w:rsidR="005B50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9B2" w:rsidRDefault="002949B2" w:rsidP="002949B2">
      <w:pPr>
        <w:spacing w:after="0" w:line="240" w:lineRule="auto"/>
      </w:pPr>
      <w:r>
        <w:separator/>
      </w:r>
    </w:p>
  </w:endnote>
  <w:endnote w:type="continuationSeparator" w:id="0">
    <w:p w:rsidR="002949B2" w:rsidRDefault="002949B2" w:rsidP="00294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EU">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9B2" w:rsidRDefault="002949B2" w:rsidP="002949B2">
      <w:pPr>
        <w:spacing w:after="0" w:line="240" w:lineRule="auto"/>
      </w:pPr>
      <w:r>
        <w:separator/>
      </w:r>
    </w:p>
  </w:footnote>
  <w:footnote w:type="continuationSeparator" w:id="0">
    <w:p w:rsidR="002949B2" w:rsidRDefault="002949B2" w:rsidP="002949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8453B"/>
    <w:multiLevelType w:val="hybridMultilevel"/>
    <w:tmpl w:val="757ED72A"/>
    <w:lvl w:ilvl="0" w:tplc="B812FBB8">
      <w:start w:val="22"/>
      <w:numFmt w:val="bullet"/>
      <w:lvlText w:val="-"/>
      <w:lvlJc w:val="left"/>
      <w:pPr>
        <w:ind w:left="720" w:hanging="360"/>
      </w:pPr>
      <w:rPr>
        <w:rFonts w:ascii="HelveticaNEU" w:eastAsia="Times New Roman" w:hAnsi="HelveticaNEU"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499215B"/>
    <w:multiLevelType w:val="hybridMultilevel"/>
    <w:tmpl w:val="4ACCFD7C"/>
    <w:lvl w:ilvl="0" w:tplc="9B546D86">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1146AD4"/>
    <w:multiLevelType w:val="hybridMultilevel"/>
    <w:tmpl w:val="D16253A0"/>
    <w:lvl w:ilvl="0" w:tplc="7B96B41A">
      <w:start w:val="22"/>
      <w:numFmt w:val="bullet"/>
      <w:lvlText w:val="-"/>
      <w:lvlJc w:val="left"/>
      <w:pPr>
        <w:ind w:left="720" w:hanging="360"/>
      </w:pPr>
      <w:rPr>
        <w:rFonts w:ascii="HelveticaNEU" w:eastAsia="Times New Roman" w:hAnsi="HelveticaNEU"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84E7301"/>
    <w:multiLevelType w:val="hybridMultilevel"/>
    <w:tmpl w:val="BCF4663E"/>
    <w:lvl w:ilvl="0" w:tplc="CA3E2668">
      <w:start w:val="22"/>
      <w:numFmt w:val="bullet"/>
      <w:lvlText w:val="-"/>
      <w:lvlJc w:val="left"/>
      <w:pPr>
        <w:ind w:left="720" w:hanging="360"/>
      </w:pPr>
      <w:rPr>
        <w:rFonts w:ascii="HelveticaNEU" w:eastAsia="Times New Roman" w:hAnsi="HelveticaNEU"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9B2"/>
    <w:rsid w:val="0006682E"/>
    <w:rsid w:val="002949B2"/>
    <w:rsid w:val="005B5097"/>
    <w:rsid w:val="005F615D"/>
    <w:rsid w:val="007701FE"/>
    <w:rsid w:val="008A1BF1"/>
    <w:rsid w:val="00A504EC"/>
    <w:rsid w:val="00B576B0"/>
    <w:rsid w:val="00C07858"/>
    <w:rsid w:val="00EA22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625E535-EF08-4F6E-9AB5-70865593A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949B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949B2"/>
  </w:style>
  <w:style w:type="paragraph" w:styleId="Voettekst">
    <w:name w:val="footer"/>
    <w:basedOn w:val="Standaard"/>
    <w:link w:val="VoettekstChar"/>
    <w:uiPriority w:val="99"/>
    <w:unhideWhenUsed/>
    <w:rsid w:val="002949B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949B2"/>
  </w:style>
  <w:style w:type="paragraph" w:styleId="Lijstalinea">
    <w:name w:val="List Paragraph"/>
    <w:basedOn w:val="Standaard"/>
    <w:uiPriority w:val="34"/>
    <w:qFormat/>
    <w:rsid w:val="0006682E"/>
    <w:pPr>
      <w:ind w:left="720"/>
      <w:contextualSpacing/>
    </w:pPr>
  </w:style>
  <w:style w:type="table" w:styleId="Tabelraster">
    <w:name w:val="Table Grid"/>
    <w:basedOn w:val="Standaardtabel"/>
    <w:uiPriority w:val="59"/>
    <w:rsid w:val="007701F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semiHidden/>
    <w:unhideWhenUsed/>
    <w:rsid w:val="007701FE"/>
    <w:rPr>
      <w:color w:val="0000FF"/>
      <w:u w:val="single"/>
      <w:shd w:val="clear" w:color="auto" w:fill="auto"/>
    </w:rPr>
  </w:style>
  <w:style w:type="character" w:styleId="Zwaar">
    <w:name w:val="Strong"/>
    <w:basedOn w:val="Standaardalinea-lettertype"/>
    <w:uiPriority w:val="22"/>
    <w:qFormat/>
    <w:rsid w:val="007701FE"/>
    <w:rPr>
      <w:b/>
      <w:bCs/>
    </w:rPr>
  </w:style>
  <w:style w:type="paragraph" w:styleId="Normaalweb">
    <w:name w:val="Normal (Web)"/>
    <w:basedOn w:val="Standaard"/>
    <w:uiPriority w:val="99"/>
    <w:semiHidden/>
    <w:unhideWhenUsed/>
    <w:rsid w:val="007701FE"/>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83373">
      <w:bodyDiv w:val="1"/>
      <w:marLeft w:val="0"/>
      <w:marRight w:val="0"/>
      <w:marTop w:val="0"/>
      <w:marBottom w:val="0"/>
      <w:divBdr>
        <w:top w:val="none" w:sz="0" w:space="0" w:color="auto"/>
        <w:left w:val="none" w:sz="0" w:space="0" w:color="auto"/>
        <w:bottom w:val="none" w:sz="0" w:space="0" w:color="auto"/>
        <w:right w:val="none" w:sz="0" w:space="0" w:color="auto"/>
      </w:divBdr>
      <w:divsChild>
        <w:div w:id="2061707063">
          <w:marLeft w:val="0"/>
          <w:marRight w:val="0"/>
          <w:marTop w:val="0"/>
          <w:marBottom w:val="0"/>
          <w:divBdr>
            <w:top w:val="none" w:sz="0" w:space="0" w:color="auto"/>
            <w:left w:val="none" w:sz="0" w:space="0" w:color="auto"/>
            <w:bottom w:val="none" w:sz="0" w:space="0" w:color="auto"/>
            <w:right w:val="none" w:sz="0" w:space="0" w:color="auto"/>
          </w:divBdr>
          <w:divsChild>
            <w:div w:id="299000905">
              <w:marLeft w:val="0"/>
              <w:marRight w:val="0"/>
              <w:marTop w:val="0"/>
              <w:marBottom w:val="0"/>
              <w:divBdr>
                <w:top w:val="none" w:sz="0" w:space="0" w:color="auto"/>
                <w:left w:val="none" w:sz="0" w:space="0" w:color="auto"/>
                <w:bottom w:val="none" w:sz="0" w:space="0" w:color="auto"/>
                <w:right w:val="none" w:sz="0" w:space="0" w:color="auto"/>
              </w:divBdr>
              <w:divsChild>
                <w:div w:id="1679039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3254207">
      <w:bodyDiv w:val="1"/>
      <w:marLeft w:val="0"/>
      <w:marRight w:val="0"/>
      <w:marTop w:val="0"/>
      <w:marBottom w:val="0"/>
      <w:divBdr>
        <w:top w:val="none" w:sz="0" w:space="0" w:color="auto"/>
        <w:left w:val="none" w:sz="0" w:space="0" w:color="auto"/>
        <w:bottom w:val="none" w:sz="0" w:space="0" w:color="auto"/>
        <w:right w:val="none" w:sz="0" w:space="0" w:color="auto"/>
      </w:divBdr>
      <w:divsChild>
        <w:div w:id="124738240">
          <w:marLeft w:val="0"/>
          <w:marRight w:val="0"/>
          <w:marTop w:val="0"/>
          <w:marBottom w:val="0"/>
          <w:divBdr>
            <w:top w:val="none" w:sz="0" w:space="0" w:color="auto"/>
            <w:left w:val="none" w:sz="0" w:space="0" w:color="auto"/>
            <w:bottom w:val="none" w:sz="0" w:space="0" w:color="auto"/>
            <w:right w:val="none" w:sz="0" w:space="0" w:color="auto"/>
          </w:divBdr>
          <w:divsChild>
            <w:div w:id="150007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3541</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Parentix</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SWVAM</dc:creator>
  <cp:lastModifiedBy>judith</cp:lastModifiedBy>
  <cp:revision>2</cp:revision>
  <dcterms:created xsi:type="dcterms:W3CDTF">2018-03-06T13:40:00Z</dcterms:created>
  <dcterms:modified xsi:type="dcterms:W3CDTF">2018-03-06T13:40:00Z</dcterms:modified>
</cp:coreProperties>
</file>